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569"/>
        <w:tblW w:w="9967" w:type="dxa"/>
        <w:tblLook w:val="04A0"/>
      </w:tblPr>
      <w:tblGrid>
        <w:gridCol w:w="4983"/>
        <w:gridCol w:w="4984"/>
      </w:tblGrid>
      <w:tr w:rsidR="005C5903" w:rsidTr="005C5903">
        <w:tc>
          <w:tcPr>
            <w:tcW w:w="4983" w:type="dxa"/>
            <w:tcBorders>
              <w:top w:val="nil"/>
              <w:left w:val="nil"/>
              <w:bottom w:val="nil"/>
              <w:right w:val="nil"/>
            </w:tcBorders>
            <w:hideMark/>
          </w:tcPr>
          <w:p w:rsidR="005C5903" w:rsidRDefault="005C5903">
            <w:pPr>
              <w:tabs>
                <w:tab w:val="left" w:pos="6140"/>
              </w:tabs>
              <w:jc w:val="center"/>
              <w:rPr>
                <w:rFonts w:ascii="Times New Roman" w:hAnsi="Times New Roman" w:cs="Times New Roman"/>
                <w:b/>
                <w:sz w:val="28"/>
                <w:szCs w:val="28"/>
                <w:lang w:val="uk-UA"/>
              </w:rPr>
            </w:pPr>
            <w:r>
              <w:rPr>
                <w:rFonts w:ascii="Times New Roman" w:eastAsia="Calibri" w:hAnsi="Times New Roman" w:cs="Times New Roman"/>
                <w:b/>
                <w:sz w:val="24"/>
                <w:szCs w:val="24"/>
                <w:lang w:val="uk-UA" w:eastAsia="ar-SA"/>
              </w:rPr>
              <w:t xml:space="preserve">КОМУНАЛЬНИЙ ЗАКЛАД                                                                                             «ДОШКІЛЬНИЙ                                                                                                                  НАВЧАЛЬНИЙ ЗАКЛАД                                                                                                                (ЯСЛА-САДОК) № 222                                                                                                                                          ХАРКІВСЬКОЇ                                                                                                                              </w:t>
            </w:r>
            <w:r>
              <w:rPr>
                <w:rFonts w:ascii="Times New Roman" w:eastAsia="Calibri" w:hAnsi="Times New Roman" w:cs="Times New Roman"/>
                <w:b/>
                <w:sz w:val="24"/>
                <w:szCs w:val="24"/>
                <w:lang w:val="uk-UA"/>
              </w:rPr>
              <w:t>МІСЬКОЇ РАДИ»</w:t>
            </w:r>
            <w:r>
              <w:rPr>
                <w:rFonts w:ascii="Times New Roman" w:eastAsia="Calibri" w:hAnsi="Times New Roman" w:cs="Times New Roman"/>
                <w:b/>
                <w:sz w:val="24"/>
                <w:szCs w:val="24"/>
                <w:lang w:val="uk-UA" w:eastAsia="ar-SA"/>
              </w:rPr>
              <w:t xml:space="preserve">                                                                                                                 </w:t>
            </w:r>
          </w:p>
        </w:tc>
        <w:tc>
          <w:tcPr>
            <w:tcW w:w="4984" w:type="dxa"/>
            <w:tcBorders>
              <w:top w:val="nil"/>
              <w:left w:val="nil"/>
              <w:bottom w:val="nil"/>
              <w:right w:val="nil"/>
            </w:tcBorders>
            <w:hideMark/>
          </w:tcPr>
          <w:p w:rsidR="005C5903" w:rsidRDefault="005C5903">
            <w:pPr>
              <w:tabs>
                <w:tab w:val="left" w:pos="6140"/>
              </w:tabs>
              <w:jc w:val="center"/>
              <w:rPr>
                <w:rFonts w:ascii="Times New Roman" w:hAnsi="Times New Roman" w:cs="Times New Roman"/>
                <w:b/>
                <w:sz w:val="28"/>
                <w:szCs w:val="28"/>
                <w:lang w:val="uk-UA"/>
              </w:rPr>
            </w:pPr>
            <w:r>
              <w:rPr>
                <w:rFonts w:ascii="Times New Roman" w:eastAsia="Calibri" w:hAnsi="Times New Roman" w:cs="Times New Roman"/>
                <w:b/>
                <w:sz w:val="24"/>
                <w:szCs w:val="24"/>
                <w:lang w:eastAsia="ar-SA"/>
              </w:rPr>
              <w:t>КО</w:t>
            </w:r>
            <w:r>
              <w:rPr>
                <w:rFonts w:ascii="Times New Roman" w:eastAsia="Calibri" w:hAnsi="Times New Roman" w:cs="Times New Roman"/>
                <w:b/>
                <w:sz w:val="24"/>
                <w:szCs w:val="24"/>
                <w:lang w:val="uk-UA" w:eastAsia="ar-SA"/>
              </w:rPr>
              <w:t>М</w:t>
            </w:r>
            <w:r>
              <w:rPr>
                <w:rFonts w:ascii="Times New Roman" w:eastAsia="Calibri" w:hAnsi="Times New Roman" w:cs="Times New Roman"/>
                <w:b/>
                <w:sz w:val="24"/>
                <w:szCs w:val="24"/>
                <w:lang w:eastAsia="ar-SA"/>
              </w:rPr>
              <w:t>МУНАЛЬНОЕ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УЧРЕЖДЕНИЕ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«ДОШКОЛЬНОЕ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УЧЕБНОЕ УЧРЕЖДЕНИЕ</w:t>
            </w:r>
            <w:r>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eastAsia="ar-SA"/>
              </w:rPr>
              <w:t>(</w:t>
            </w:r>
            <w:proofErr w:type="gramStart"/>
            <w:r>
              <w:rPr>
                <w:rFonts w:ascii="Times New Roman" w:eastAsia="Calibri" w:hAnsi="Times New Roman" w:cs="Times New Roman"/>
                <w:b/>
                <w:sz w:val="24"/>
                <w:szCs w:val="24"/>
                <w:lang w:eastAsia="ar-SA"/>
              </w:rPr>
              <w:t>ЯСЛИ-САД</w:t>
            </w:r>
            <w:proofErr w:type="gramEnd"/>
            <w:r>
              <w:rPr>
                <w:rFonts w:ascii="Times New Roman" w:eastAsia="Calibri" w:hAnsi="Times New Roman" w:cs="Times New Roman"/>
                <w:b/>
                <w:sz w:val="24"/>
                <w:szCs w:val="24"/>
                <w:lang w:eastAsia="ar-SA"/>
              </w:rPr>
              <w:t>) №</w:t>
            </w:r>
            <w:r>
              <w:rPr>
                <w:rFonts w:ascii="Times New Roman" w:eastAsia="Calibri" w:hAnsi="Times New Roman" w:cs="Times New Roman"/>
                <w:b/>
                <w:sz w:val="24"/>
                <w:szCs w:val="24"/>
                <w:lang w:val="uk-UA" w:eastAsia="ar-SA"/>
              </w:rPr>
              <w:t xml:space="preserve"> 222                                                                                                                         </w:t>
            </w:r>
            <w:r>
              <w:rPr>
                <w:rFonts w:ascii="Times New Roman" w:eastAsia="Calibri" w:hAnsi="Times New Roman" w:cs="Times New Roman"/>
                <w:b/>
                <w:sz w:val="24"/>
                <w:szCs w:val="24"/>
                <w:lang w:eastAsia="ar-SA"/>
              </w:rPr>
              <w:t>ХАРЬКОВСК</w:t>
            </w:r>
            <w:r>
              <w:rPr>
                <w:rFonts w:ascii="Times New Roman" w:eastAsia="Calibri" w:hAnsi="Times New Roman" w:cs="Times New Roman"/>
                <w:b/>
                <w:sz w:val="24"/>
                <w:szCs w:val="24"/>
                <w:lang w:val="uk-UA" w:eastAsia="ar-SA"/>
              </w:rPr>
              <w:t xml:space="preserve">ОГО                                                                                                                 </w:t>
            </w:r>
            <w:r>
              <w:rPr>
                <w:rFonts w:ascii="Times New Roman" w:eastAsia="Calibri" w:hAnsi="Times New Roman" w:cs="Times New Roman"/>
                <w:b/>
                <w:sz w:val="24"/>
                <w:szCs w:val="24"/>
                <w:lang w:eastAsia="ar-SA"/>
              </w:rPr>
              <w:t>ГОРОДСКО</w:t>
            </w:r>
            <w:r>
              <w:rPr>
                <w:rFonts w:ascii="Times New Roman" w:eastAsia="Calibri" w:hAnsi="Times New Roman" w:cs="Times New Roman"/>
                <w:b/>
                <w:sz w:val="24"/>
                <w:szCs w:val="24"/>
                <w:lang w:val="uk-UA" w:eastAsia="ar-SA"/>
              </w:rPr>
              <w:t xml:space="preserve">ГО </w:t>
            </w:r>
            <w:r>
              <w:rPr>
                <w:rFonts w:ascii="Times New Roman" w:eastAsia="Calibri" w:hAnsi="Times New Roman" w:cs="Times New Roman"/>
                <w:b/>
                <w:sz w:val="24"/>
                <w:szCs w:val="24"/>
                <w:lang w:eastAsia="ar-SA"/>
              </w:rPr>
              <w:t>СОВЕТ</w:t>
            </w:r>
            <w:r>
              <w:rPr>
                <w:rFonts w:ascii="Times New Roman" w:eastAsia="Calibri" w:hAnsi="Times New Roman" w:cs="Times New Roman"/>
                <w:b/>
                <w:sz w:val="24"/>
                <w:szCs w:val="24"/>
                <w:lang w:val="uk-UA" w:eastAsia="ar-SA"/>
              </w:rPr>
              <w:t xml:space="preserve">А»                    </w:t>
            </w:r>
          </w:p>
        </w:tc>
      </w:tr>
      <w:tr w:rsidR="005C5903" w:rsidTr="005C5903">
        <w:tc>
          <w:tcPr>
            <w:tcW w:w="9967" w:type="dxa"/>
            <w:gridSpan w:val="2"/>
            <w:tcBorders>
              <w:top w:val="nil"/>
              <w:left w:val="nil"/>
              <w:bottom w:val="nil"/>
              <w:right w:val="nil"/>
            </w:tcBorders>
            <w:hideMark/>
          </w:tcPr>
          <w:p w:rsidR="005C5903" w:rsidRDefault="005C5903">
            <w:pPr>
              <w:tabs>
                <w:tab w:val="left" w:pos="6140"/>
              </w:tabs>
              <w:jc w:val="center"/>
              <w:rPr>
                <w:rFonts w:ascii="Times New Roman" w:hAnsi="Times New Roman" w:cs="Times New Roman"/>
                <w:b/>
                <w:sz w:val="56"/>
                <w:szCs w:val="28"/>
                <w:u w:val="double"/>
                <w:lang w:val="uk-UA"/>
              </w:rPr>
            </w:pPr>
            <w:r>
              <w:rPr>
                <w:rFonts w:ascii="Times New Roman" w:hAnsi="Times New Roman" w:cs="Times New Roman"/>
                <w:b/>
                <w:sz w:val="28"/>
                <w:szCs w:val="28"/>
                <w:u w:val="double"/>
                <w:lang w:val="uk-UA"/>
              </w:rPr>
              <w:t>_________________________________________________________________</w:t>
            </w:r>
          </w:p>
        </w:tc>
      </w:tr>
    </w:tbl>
    <w:p w:rsidR="005C5903" w:rsidRDefault="005C5903" w:rsidP="005C5903">
      <w:pPr>
        <w:pStyle w:val="a3"/>
        <w:spacing w:after="0" w:line="276" w:lineRule="auto"/>
        <w:rPr>
          <w:sz w:val="28"/>
          <w:szCs w:val="28"/>
          <w:lang w:val="uk-UA"/>
        </w:rPr>
      </w:pPr>
    </w:p>
    <w:p w:rsidR="00265935" w:rsidRDefault="005C5903" w:rsidP="005C590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65935" w:rsidRDefault="00265935" w:rsidP="005C5903">
      <w:pPr>
        <w:rPr>
          <w:rFonts w:ascii="Times New Roman" w:hAnsi="Times New Roman" w:cs="Times New Roman"/>
          <w:sz w:val="28"/>
          <w:szCs w:val="28"/>
          <w:lang w:val="uk-UA"/>
        </w:rPr>
      </w:pPr>
    </w:p>
    <w:p w:rsidR="005C5903" w:rsidRPr="00265935" w:rsidRDefault="00265935" w:rsidP="005C5903">
      <w:pPr>
        <w:rPr>
          <w:rFonts w:ascii="Times New Roman" w:hAnsi="Times New Roman" w:cs="Times New Roman"/>
          <w:b/>
          <w:sz w:val="28"/>
          <w:szCs w:val="28"/>
          <w:lang w:val="uk-UA"/>
        </w:rPr>
      </w:pPr>
      <w:r w:rsidRPr="00265935">
        <w:rPr>
          <w:rFonts w:ascii="Times New Roman" w:hAnsi="Times New Roman" w:cs="Times New Roman"/>
          <w:b/>
          <w:sz w:val="28"/>
          <w:szCs w:val="28"/>
          <w:lang w:val="uk-UA"/>
        </w:rPr>
        <w:t xml:space="preserve">                                                                 </w:t>
      </w:r>
      <w:r w:rsidR="005C5903" w:rsidRPr="00265935">
        <w:rPr>
          <w:rFonts w:ascii="Times New Roman" w:hAnsi="Times New Roman" w:cs="Times New Roman"/>
          <w:b/>
          <w:sz w:val="28"/>
          <w:szCs w:val="28"/>
          <w:lang w:val="uk-UA"/>
        </w:rPr>
        <w:t>Н А К А З</w:t>
      </w:r>
    </w:p>
    <w:p w:rsidR="005C5903" w:rsidRDefault="005C5903" w:rsidP="005C5903">
      <w:pPr>
        <w:jc w:val="both"/>
        <w:rPr>
          <w:rFonts w:ascii="Times New Roman" w:hAnsi="Times New Roman" w:cs="Times New Roman"/>
          <w:sz w:val="28"/>
          <w:szCs w:val="28"/>
          <w:lang w:val="uk-UA"/>
        </w:rPr>
      </w:pPr>
      <w:r>
        <w:rPr>
          <w:rFonts w:ascii="Times New Roman" w:hAnsi="Times New Roman" w:cs="Times New Roman"/>
          <w:sz w:val="28"/>
          <w:szCs w:val="28"/>
          <w:lang w:val="uk-UA"/>
        </w:rPr>
        <w:t>01.02.2016                                                                                                    № 09</w:t>
      </w:r>
    </w:p>
    <w:p w:rsidR="005C5903" w:rsidRDefault="005C5903" w:rsidP="005C5903">
      <w:pPr>
        <w:pStyle w:val="a3"/>
        <w:spacing w:after="0"/>
        <w:rPr>
          <w:bCs/>
          <w:color w:val="000000"/>
          <w:sz w:val="28"/>
          <w:szCs w:val="28"/>
          <w:lang w:val="uk-UA"/>
        </w:rPr>
      </w:pPr>
      <w:r>
        <w:rPr>
          <w:bCs/>
          <w:color w:val="000000"/>
          <w:sz w:val="28"/>
          <w:szCs w:val="28"/>
          <w:lang w:val="uk-UA"/>
        </w:rPr>
        <w:t>Про відсторонення</w:t>
      </w:r>
      <w:r>
        <w:rPr>
          <w:sz w:val="28"/>
          <w:szCs w:val="28"/>
          <w:lang w:val="uk-UA"/>
        </w:rPr>
        <w:t xml:space="preserve"> </w:t>
      </w:r>
      <w:r>
        <w:rPr>
          <w:bCs/>
          <w:color w:val="000000"/>
          <w:sz w:val="28"/>
          <w:szCs w:val="28"/>
          <w:lang w:val="uk-UA"/>
        </w:rPr>
        <w:t>від                                                                                            відвідування ДНЗ</w:t>
      </w:r>
      <w:r>
        <w:rPr>
          <w:sz w:val="28"/>
          <w:szCs w:val="28"/>
          <w:lang w:val="uk-UA"/>
        </w:rPr>
        <w:t xml:space="preserve"> </w:t>
      </w:r>
      <w:r>
        <w:rPr>
          <w:bCs/>
          <w:color w:val="000000"/>
          <w:sz w:val="28"/>
          <w:szCs w:val="28"/>
          <w:lang w:val="uk-UA"/>
        </w:rPr>
        <w:t>дітей</w:t>
      </w:r>
    </w:p>
    <w:p w:rsidR="005C5903" w:rsidRDefault="005C5903" w:rsidP="005C5903">
      <w:pPr>
        <w:pStyle w:val="a3"/>
        <w:spacing w:after="0"/>
        <w:rPr>
          <w:bCs/>
          <w:color w:val="000000"/>
          <w:sz w:val="28"/>
          <w:szCs w:val="28"/>
          <w:lang w:val="uk-UA"/>
        </w:rPr>
      </w:pPr>
      <w:r>
        <w:rPr>
          <w:bCs/>
          <w:color w:val="000000"/>
          <w:sz w:val="28"/>
          <w:szCs w:val="28"/>
          <w:lang w:val="uk-UA"/>
        </w:rPr>
        <w:t>старшої групи № 1</w:t>
      </w:r>
    </w:p>
    <w:p w:rsidR="005C5903" w:rsidRDefault="005C5903" w:rsidP="005C5903">
      <w:pPr>
        <w:pStyle w:val="a3"/>
        <w:spacing w:after="0"/>
        <w:jc w:val="both"/>
        <w:rPr>
          <w:color w:val="FF0000"/>
          <w:sz w:val="28"/>
          <w:szCs w:val="28"/>
          <w:lang w:val="uk-UA"/>
        </w:rPr>
      </w:pPr>
      <w:r>
        <w:rPr>
          <w:color w:val="000000"/>
          <w:sz w:val="28"/>
          <w:szCs w:val="28"/>
          <w:lang w:val="uk-UA"/>
        </w:rPr>
        <w:t xml:space="preserve">   </w:t>
      </w:r>
      <w:r>
        <w:rPr>
          <w:sz w:val="28"/>
          <w:szCs w:val="28"/>
          <w:lang w:val="uk-UA"/>
        </w:rPr>
        <w:t xml:space="preserve">Відповідно до виконання ст. 30 Закону України від </w:t>
      </w:r>
      <w:smartTag w:uri="urn:schemas-microsoft-com:office:smarttags" w:element="date">
        <w:smartTagPr>
          <w:attr w:name="Year" w:val="1994"/>
          <w:attr w:name="Day" w:val="24"/>
          <w:attr w:name="Month" w:val="2"/>
          <w:attr w:name="ls" w:val="trans"/>
        </w:smartTagPr>
        <w:r>
          <w:rPr>
            <w:sz w:val="28"/>
            <w:szCs w:val="28"/>
            <w:lang w:val="uk-UA"/>
          </w:rPr>
          <w:t>24.02.1994</w:t>
        </w:r>
      </w:smartTag>
      <w:r>
        <w:rPr>
          <w:sz w:val="28"/>
          <w:szCs w:val="28"/>
          <w:lang w:val="uk-UA"/>
        </w:rPr>
        <w:t xml:space="preserve"> №4004-ХІІ "Про забезпечення санітарного та епідемічного благополуччя населення", ст. 11, 15, 22, 33, 34 Закону України від </w:t>
      </w:r>
      <w:smartTag w:uri="urn:schemas-microsoft-com:office:smarttags" w:element="date">
        <w:smartTagPr>
          <w:attr w:name="Year" w:val="2000"/>
          <w:attr w:name="Day" w:val="06"/>
          <w:attr w:name="Month" w:val="04"/>
          <w:attr w:name="ls" w:val="trans"/>
        </w:smartTagPr>
        <w:r>
          <w:rPr>
            <w:sz w:val="28"/>
            <w:szCs w:val="28"/>
            <w:lang w:val="uk-UA"/>
          </w:rPr>
          <w:t>06.04.2000</w:t>
        </w:r>
      </w:smartTag>
      <w:r>
        <w:rPr>
          <w:sz w:val="28"/>
          <w:szCs w:val="28"/>
          <w:lang w:val="uk-UA"/>
        </w:rPr>
        <w:t xml:space="preserve"> №1645-III "Про захист населення від інфекційних хвороб", наказу МОЗ України від 14.04.1995 р. №66,  вимог розділів ІІІ, V, VІІ, VІІІ, ІХ, Х, ХІ, ХІІ, ХІІІ «Державні санітарні норми та правила влаштування, обладнання, утримання дошкільних навчальних закладів та організації життєдіяльності дітей» затверджених наказом МОЗ України від 01.08.2013 №678,</w:t>
      </w:r>
      <w:r>
        <w:rPr>
          <w:color w:val="000000"/>
          <w:sz w:val="28"/>
          <w:szCs w:val="28"/>
          <w:lang w:val="uk-UA"/>
        </w:rPr>
        <w:t xml:space="preserve">припису  Харківського міського управління Головного управління Держсанепідслужби у Харківській області від 28.01.2016 №52, </w:t>
      </w:r>
      <w:r>
        <w:rPr>
          <w:rStyle w:val="xfm40292284"/>
          <w:sz w:val="28"/>
          <w:szCs w:val="28"/>
          <w:lang w:val="uk-UA"/>
        </w:rPr>
        <w:t xml:space="preserve">подання про відсторонення </w:t>
      </w:r>
      <w:r>
        <w:rPr>
          <w:color w:val="000000"/>
          <w:sz w:val="28"/>
          <w:szCs w:val="28"/>
          <w:lang w:val="uk-UA"/>
        </w:rPr>
        <w:t xml:space="preserve">Харківського міського управління Головного управління Держсанепідслужби у Харківській області </w:t>
      </w:r>
    </w:p>
    <w:p w:rsidR="005C5903" w:rsidRDefault="005C5903" w:rsidP="005C5903">
      <w:pPr>
        <w:pStyle w:val="a3"/>
        <w:spacing w:after="0"/>
        <w:rPr>
          <w:sz w:val="28"/>
          <w:szCs w:val="28"/>
          <w:lang w:val="uk-UA"/>
        </w:rPr>
      </w:pPr>
      <w:r>
        <w:rPr>
          <w:bCs/>
          <w:color w:val="000000"/>
          <w:sz w:val="28"/>
          <w:szCs w:val="28"/>
          <w:lang w:val="uk-UA"/>
        </w:rPr>
        <w:t>НАКАЗУЮ:</w:t>
      </w:r>
    </w:p>
    <w:p w:rsidR="005C5903" w:rsidRDefault="005C5903" w:rsidP="005C5903">
      <w:pPr>
        <w:pStyle w:val="a3"/>
        <w:spacing w:after="0" w:line="276" w:lineRule="auto"/>
        <w:rPr>
          <w:sz w:val="28"/>
          <w:szCs w:val="28"/>
          <w:lang w:val="uk-UA"/>
        </w:rPr>
      </w:pPr>
      <w:r>
        <w:rPr>
          <w:color w:val="000000"/>
          <w:sz w:val="28"/>
          <w:szCs w:val="28"/>
          <w:lang w:val="uk-UA"/>
        </w:rPr>
        <w:t xml:space="preserve">1. Відсторонити дітей від відвідування групи № 1 в кількості 9-и осіб: </w:t>
      </w:r>
      <w:r>
        <w:rPr>
          <w:sz w:val="28"/>
          <w:szCs w:val="28"/>
          <w:lang w:val="uk-UA"/>
        </w:rPr>
        <w:t xml:space="preserve"> Гончаров Михайло, Белан Кирило, Косенко Кирило, Мезинов Георгій, Макаренко Поліна, Петренко Олександра, Прусак Віктор, Чернишёва Софія, Циганок Софія-з 05.02.2016 по 15.02.2016.</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Вихователям :</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 Забезпечити  спостереження за контактними дітьми по вітряній віспі в групі № 1 (щоденна термометрія, огляд шкіряних та слизових покровів, опитування).</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5.02.2016.</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Pr>
          <w:rFonts w:ascii="Times New Roman" w:hAnsi="Times New Roman" w:cs="Times New Roman"/>
          <w:sz w:val="28"/>
          <w:szCs w:val="28"/>
        </w:rPr>
        <w:t>Заборонити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перевід</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прийом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нових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не </w:t>
      </w:r>
      <w:proofErr w:type="spellStart"/>
      <w:proofErr w:type="gramStart"/>
      <w:r>
        <w:rPr>
          <w:rFonts w:ascii="Times New Roman" w:hAnsi="Times New Roman" w:cs="Times New Roman"/>
          <w:sz w:val="28"/>
          <w:szCs w:val="28"/>
        </w:rPr>
        <w:t>хвор</w:t>
      </w:r>
      <w:proofErr w:type="gramEnd"/>
      <w:r>
        <w:rPr>
          <w:rFonts w:ascii="Times New Roman" w:hAnsi="Times New Roman" w:cs="Times New Roman"/>
          <w:sz w:val="28"/>
          <w:szCs w:val="28"/>
        </w:rPr>
        <w:t>іших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вітряну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віспу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групу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w:t>
      </w:r>
      <w:r>
        <w:rPr>
          <w:rFonts w:ascii="Times New Roman" w:hAnsi="Times New Roman" w:cs="Times New Roman"/>
          <w:sz w:val="28"/>
          <w:szCs w:val="28"/>
        </w:rPr>
        <w:t>.</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По 05.02.2016.</w:t>
      </w:r>
    </w:p>
    <w:p w:rsidR="005C5903" w:rsidRDefault="005C5903" w:rsidP="005C5903">
      <w:pPr>
        <w:spacing w:after="0"/>
        <w:jc w:val="right"/>
        <w:rPr>
          <w:rFonts w:ascii="Times New Roman" w:hAnsi="Times New Roman" w:cs="Times New Roman"/>
          <w:sz w:val="28"/>
          <w:szCs w:val="28"/>
          <w:lang w:val="uk-UA"/>
        </w:rPr>
      </w:pP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 Забезпечити лікарський огляд контактних дітей з внесенням результатів в історії розвитку дитини (форма 026/о).</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5.02.2016.</w:t>
      </w:r>
    </w:p>
    <w:p w:rsidR="005C5903" w:rsidRDefault="005C5903" w:rsidP="005C5903">
      <w:pPr>
        <w:spacing w:after="0"/>
        <w:jc w:val="right"/>
        <w:rPr>
          <w:rFonts w:ascii="Times New Roman" w:hAnsi="Times New Roman" w:cs="Times New Roman"/>
          <w:sz w:val="28"/>
          <w:szCs w:val="28"/>
          <w:lang w:val="uk-UA"/>
        </w:rPr>
      </w:pP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 Допускати до відвідування закладу дітей, перехворілих на вітряну віспу при наявності довідки від лікаря-педіатра.</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5.02.2016.</w:t>
      </w:r>
    </w:p>
    <w:p w:rsidR="005C5903" w:rsidRDefault="005C5903" w:rsidP="005C5903">
      <w:pPr>
        <w:spacing w:after="0"/>
        <w:jc w:val="right"/>
        <w:rPr>
          <w:rFonts w:ascii="Times New Roman" w:hAnsi="Times New Roman" w:cs="Times New Roman"/>
          <w:sz w:val="28"/>
          <w:szCs w:val="28"/>
          <w:lang w:val="uk-UA"/>
        </w:rPr>
      </w:pP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З’ясовувати причини відсутності контактної дитинита передавати до поліклініки за місцем проживання для проведення медичного нагляду. </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За фактом.</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2.6.Проводити санітарно – освітню роботу серед батьків дітей, працівників закладу на тему «Профілактика вітряної віспи».</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Заборонити проведення культурно - масових заходів за участю  дітей та персоналу групи №1 , прогулянки на території закладу організувати окремо від </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іншої групи.  </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Pr>
          <w:rFonts w:ascii="Times New Roman" w:hAnsi="Times New Roman" w:cs="Times New Roman"/>
          <w:sz w:val="28"/>
          <w:szCs w:val="28"/>
        </w:rPr>
        <w:t>1</w:t>
      </w:r>
      <w:r>
        <w:rPr>
          <w:rFonts w:ascii="Times New Roman" w:hAnsi="Times New Roman" w:cs="Times New Roman"/>
          <w:sz w:val="28"/>
          <w:szCs w:val="28"/>
          <w:lang w:val="uk-UA"/>
        </w:rPr>
        <w:t>5.02.2016.</w:t>
      </w:r>
    </w:p>
    <w:p w:rsidR="005C5903" w:rsidRDefault="005C5903" w:rsidP="005C5903">
      <w:pPr>
        <w:spacing w:after="0"/>
        <w:jc w:val="right"/>
        <w:rPr>
          <w:rFonts w:ascii="Times New Roman" w:hAnsi="Times New Roman" w:cs="Times New Roman"/>
          <w:sz w:val="28"/>
          <w:szCs w:val="28"/>
          <w:lang w:val="uk-UA"/>
        </w:rPr>
      </w:pPr>
    </w:p>
    <w:p w:rsidR="005C5903" w:rsidRDefault="005C5903" w:rsidP="005C5903">
      <w:pPr>
        <w:spacing w:after="0"/>
        <w:rPr>
          <w:rFonts w:ascii="Times New Roman" w:hAnsi="Times New Roman" w:cs="Times New Roman"/>
          <w:sz w:val="28"/>
          <w:szCs w:val="28"/>
          <w:lang w:val="uk-UA"/>
        </w:rPr>
      </w:pPr>
      <w:r>
        <w:rPr>
          <w:rFonts w:ascii="Times New Roman" w:hAnsi="Times New Roman" w:cs="Times New Roman"/>
          <w:sz w:val="28"/>
          <w:szCs w:val="28"/>
          <w:lang w:val="uk-UA"/>
        </w:rPr>
        <w:t>2.8. Допускати до відвідування ДНЗ дітей, перехворілих на вітряну віспу при наявності довідки від лікаря-педіатра.</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через 5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останніх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елементів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висипу</w:t>
      </w:r>
      <w:proofErr w:type="spellEnd"/>
      <w:r>
        <w:rPr>
          <w:rFonts w:ascii="Times New Roman" w:hAnsi="Times New Roman" w:cs="Times New Roman"/>
          <w:sz w:val="28"/>
          <w:szCs w:val="28"/>
          <w:lang w:val="uk-UA"/>
        </w:rPr>
        <w:t>.</w:t>
      </w:r>
    </w:p>
    <w:p w:rsidR="005C5903" w:rsidRDefault="005C5903" w:rsidP="005C5903">
      <w:pPr>
        <w:spacing w:after="0"/>
        <w:rPr>
          <w:rFonts w:ascii="Times New Roman" w:hAnsi="Times New Roman" w:cs="Times New Roman"/>
          <w:sz w:val="28"/>
          <w:szCs w:val="28"/>
          <w:lang w:val="uk-UA"/>
        </w:rPr>
      </w:pPr>
      <w:r>
        <w:rPr>
          <w:rFonts w:ascii="Times New Roman" w:hAnsi="Times New Roman" w:cs="Times New Roman"/>
          <w:sz w:val="28"/>
          <w:szCs w:val="28"/>
          <w:lang w:val="uk-UA"/>
        </w:rPr>
        <w:t>3.3. Забезпечити проведення ранкового прийому дітей з опитуванням батьків про стан здоров</w:t>
      </w:r>
      <w:r>
        <w:rPr>
          <w:rFonts w:ascii="Times New Roman" w:hAnsi="Times New Roman" w:cs="Times New Roman"/>
          <w:sz w:val="28"/>
          <w:szCs w:val="28"/>
        </w:rPr>
        <w:t>’</w:t>
      </w:r>
      <w:r>
        <w:rPr>
          <w:rFonts w:ascii="Times New Roman" w:hAnsi="Times New Roman" w:cs="Times New Roman"/>
          <w:sz w:val="28"/>
          <w:szCs w:val="28"/>
          <w:lang w:val="uk-UA"/>
        </w:rPr>
        <w:t>я дитини.</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5C5903" w:rsidRDefault="005C5903" w:rsidP="005C5903">
      <w:pPr>
        <w:spacing w:after="0"/>
        <w:rPr>
          <w:rFonts w:ascii="Times New Roman" w:hAnsi="Times New Roman" w:cs="Times New Roman"/>
          <w:sz w:val="28"/>
          <w:szCs w:val="28"/>
          <w:lang w:val="uk-UA"/>
        </w:rPr>
      </w:pPr>
      <w:r>
        <w:rPr>
          <w:rFonts w:ascii="Times New Roman" w:hAnsi="Times New Roman" w:cs="Times New Roman"/>
          <w:sz w:val="28"/>
          <w:szCs w:val="28"/>
          <w:lang w:val="uk-UA"/>
        </w:rPr>
        <w:t>4. Помічникам вихователя забезпечити проведення щоденного провітрювання та вологого прибирання в приміщеннях груп та місцях загального користування.</w:t>
      </w:r>
    </w:p>
    <w:p w:rsidR="005C5903" w:rsidRDefault="005C5903" w:rsidP="005C590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w:t>
      </w:r>
    </w:p>
    <w:p w:rsidR="005C5903" w:rsidRDefault="005C5903" w:rsidP="005C59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Контроль за виконанням наказу залишаю за собою.</w:t>
      </w:r>
    </w:p>
    <w:p w:rsidR="005C5903" w:rsidRDefault="005C5903" w:rsidP="005C5903">
      <w:pPr>
        <w:spacing w:after="0"/>
        <w:rPr>
          <w:rFonts w:ascii="Times New Roman" w:hAnsi="Times New Roman" w:cs="Times New Roman"/>
          <w:spacing w:val="2"/>
          <w:sz w:val="28"/>
          <w:szCs w:val="28"/>
          <w:lang w:val="uk-UA"/>
        </w:rPr>
      </w:pPr>
    </w:p>
    <w:p w:rsidR="005C5903" w:rsidRDefault="005C5903" w:rsidP="005C5903">
      <w:pPr>
        <w:pStyle w:val="a3"/>
        <w:spacing w:after="0" w:line="276" w:lineRule="auto"/>
        <w:rPr>
          <w:sz w:val="28"/>
          <w:szCs w:val="28"/>
          <w:lang w:val="uk-UA"/>
        </w:rPr>
      </w:pPr>
    </w:p>
    <w:p w:rsidR="005C5903" w:rsidRDefault="005C5903" w:rsidP="005C5903">
      <w:pPr>
        <w:pStyle w:val="a3"/>
        <w:spacing w:after="0" w:line="276" w:lineRule="auto"/>
        <w:rPr>
          <w:sz w:val="28"/>
          <w:szCs w:val="28"/>
          <w:lang w:val="uk-UA"/>
        </w:rPr>
      </w:pPr>
      <w:r>
        <w:rPr>
          <w:sz w:val="28"/>
          <w:szCs w:val="28"/>
          <w:lang w:val="uk-UA"/>
        </w:rPr>
        <w:t xml:space="preserve">Завідувач                                                                Ю.А.Шашковська                          </w:t>
      </w:r>
    </w:p>
    <w:p w:rsidR="005C5903" w:rsidRDefault="005C5903" w:rsidP="005C5903">
      <w:pPr>
        <w:pStyle w:val="a3"/>
        <w:spacing w:after="0" w:line="276" w:lineRule="auto"/>
        <w:rPr>
          <w:sz w:val="28"/>
          <w:szCs w:val="28"/>
          <w:lang w:val="uk-UA"/>
        </w:rPr>
      </w:pPr>
      <w:r>
        <w:rPr>
          <w:color w:val="000000"/>
          <w:sz w:val="28"/>
          <w:szCs w:val="28"/>
          <w:lang w:val="uk-UA"/>
        </w:rPr>
        <w:t>З наказом ознайомлені:</w:t>
      </w:r>
    </w:p>
    <w:p w:rsidR="005C5903" w:rsidRDefault="005C5903" w:rsidP="005C5903">
      <w:pPr>
        <w:pStyle w:val="a3"/>
        <w:spacing w:after="0" w:line="276" w:lineRule="auto"/>
        <w:rPr>
          <w:sz w:val="28"/>
          <w:szCs w:val="28"/>
          <w:lang w:val="uk-UA"/>
        </w:rPr>
      </w:pPr>
      <w:r>
        <w:rPr>
          <w:sz w:val="28"/>
          <w:szCs w:val="28"/>
          <w:lang w:val="uk-UA"/>
        </w:rPr>
        <w:t xml:space="preserve">Кас’ян О.В.-                                                                      </w:t>
      </w:r>
    </w:p>
    <w:p w:rsidR="005C5903" w:rsidRDefault="005C5903" w:rsidP="005C5903">
      <w:pPr>
        <w:spacing w:before="100" w:beforeAutospacing="1"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Біляєва О.П.-</w:t>
      </w:r>
    </w:p>
    <w:p w:rsidR="005C5903" w:rsidRDefault="005C5903" w:rsidP="005C5903">
      <w:pPr>
        <w:rPr>
          <w:rFonts w:ascii="Times New Roman" w:hAnsi="Times New Roman" w:cs="Times New Roman"/>
          <w:sz w:val="28"/>
          <w:szCs w:val="28"/>
          <w:lang w:val="uk-UA"/>
        </w:rPr>
      </w:pPr>
      <w:r>
        <w:rPr>
          <w:rFonts w:ascii="Times New Roman" w:hAnsi="Times New Roman" w:cs="Times New Roman"/>
          <w:sz w:val="28"/>
          <w:szCs w:val="28"/>
          <w:lang w:val="uk-UA"/>
        </w:rPr>
        <w:t>Грициніна С.С.-</w:t>
      </w:r>
    </w:p>
    <w:p w:rsidR="00621CD1" w:rsidRDefault="00265935"/>
    <w:sectPr w:rsidR="00621CD1" w:rsidSect="005C59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5903"/>
    <w:rsid w:val="0009436F"/>
    <w:rsid w:val="00265935"/>
    <w:rsid w:val="005C5903"/>
    <w:rsid w:val="006D408F"/>
    <w:rsid w:val="0082130B"/>
    <w:rsid w:val="00B6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90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xfm40292284">
    <w:name w:val="xfm_40292284"/>
    <w:basedOn w:val="a0"/>
    <w:rsid w:val="005C5903"/>
  </w:style>
  <w:style w:type="table" w:styleId="a4">
    <w:name w:val="Table Grid"/>
    <w:basedOn w:val="a1"/>
    <w:uiPriority w:val="59"/>
    <w:rsid w:val="005C5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5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2016-02-01T09:50:00Z</dcterms:created>
  <dcterms:modified xsi:type="dcterms:W3CDTF">2016-02-01T09:52:00Z</dcterms:modified>
</cp:coreProperties>
</file>